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B3A6B"/><w:sz w:val="36"/><w:szCs w:val="36"/><w:b w:val="1"/><w:bCs w:val="1"/></w:rPr><w:t xml:space="preserve">Zoöp: giving a voice to nature in decision-making</w:t></w:r></w:p><w:p/><w:p><w:pPr/><w:r><w:rPr><w:color w:val="555555"/><w:sz w:val="26"/><w:szCs w:val="26"/><w:i w:val="1"/><w:iCs w:val="1"/></w:rPr><w:t xml:space="preserve">An organizational model that supports collaboration between human and other species</w:t></w:r></w:p><w:p/><w:p><w:pPr/><w:r><w:rPr><w:sz w:val="20"/><w:szCs w:val="20"/></w:rPr><w:t xml:space="preserve">Type: Take Action</w:t></w:r></w:p><w:p><w:pPr/><w:r><w:rPr><w:sz w:val="20"/><w:szCs w:val="20"/></w:rPr><w:t xml:space="preserve">Year: 2025</w:t></w:r></w:p><w:p><w:pPr/><w:r><w:rPr><w:sz w:val="20"/><w:szCs w:val="20"/></w:rPr><w:t xml:space="preserve">Topics: Climate & Sustainability, Inclusion & Participation, Policy & Governance</w:t></w:r></w:p><w:p><w:pPr/><w:r><w:rPr><w:sz w:val="20"/><w:szCs w:val="20"/></w:rPr><w:t xml:space="preserve">Target groups: Architect / Urban Planner, Companies, NGO / Association, Public Authority, Student / Educator</w:t></w:r></w:p><w:p><w:pPr/><w:r><w:rPr><w:sz w:val="20"/><w:szCs w:val="20"/></w:rPr><w:t xml:space="preserve">Author: Het Nieuwe Instituut</w:t></w:r></w:p><w:p/><w:p><w:pPr/><w:r><w:rPr><w:color w:val="1B3A6B"/><w:sz w:val="26"/><w:szCs w:val="26"/><w:b w:val="1"/><w:bCs w:val="1"/></w:rPr><w:t xml:space="preserve">Summary</w:t></w:r></w:p><w:p><w:pPr/><w:r><w:rPr/><w:t xml:space="preserve">Zoöperation, i.e. ‘zoë’ (‘life) + ‘cooperation’: a governance model and learning process fostering collaboration between human and nature. </w:t></w:r></w:p><w:p/><w:p><w:pPr/><w:r><w:rPr><w:color w:val="1B3A6B"/><w:sz w:val="26"/><w:szCs w:val="26"/><w:b w:val="1"/><w:bCs w:val="1"/></w:rPr><w:t xml:space="preserve">Context</w:t></w:r></w:p><w:p><w:pPr/><w:r><w:rPr/><w:t xml:space="preserve">The question of recognising nonhumans with rights of their own has become a societal challenge. It is investigated by several research disciplines, such as future studies and design, that claim for a paradigm shift, from an anthropocentric to a more-than-human perspective. It seeks to redefine the relationship between human and nature, emphasizing collaboration between them, and regenerative actions, in view of preserving our future.</w:t></w:r></w:p><w:p><w:pPr/><w:r><w:rPr/><w:t xml:space="preserve">But there is a gap between these theories, and practical models that can help change the way we perform decision-making every day in our organisations.</w:t></w:r></w:p><w:p><w:pPr/><w:r><w:rPr/><w:t xml:space="preserve">It is to bridge this gap that </w:t></w:r><w:hyperlink r:id="rId7" w:history="1"><w:r><w:rPr/><w:t xml:space="preserve">Nieuwe Instituut</w:t></w:r></w:hyperlink><w:r><w:rPr/><w:t xml:space="preserve"> developed the organisational model called  Zoöp: it ensures that the interests of the ecosystems in which an organisation participates are actively represented in its decision making. Within the Bauhaus of Seas project, and together with  </w:t></w:r><w:hyperlink r:id="rId8" w:history="1"><w:r><w:rPr/><w:t xml:space="preserve">Malmö University</w:t></w:r></w:hyperlink><w:r><w:rPr/><w:t xml:space="preserve">, </w:t></w:r><w:hyperlink r:id="rId9" w:history="1"><w:r><w:rPr/><w:t xml:space="preserve">Instituto Superior Técnico</w:t></w:r></w:hyperlink><w:r><w:rPr/><w:t xml:space="preserve"> and </w:t></w:r><w:hyperlink r:id="rId10" w:history="1"><w:r><w:rPr/><w:t xml:space="preserve">Interactive Technologies Institute</w:t></w:r></w:hyperlink><w:r><w:rPr/><w:t xml:space="preserve"> they further developed this model, building upon the experiments conducted by the consortium partners in various pilot sites.</w:t></w:r></w:p><w:p/><w:p><w:pPr/><w:r><w:rPr><w:color w:val="1B3A6B"/><w:sz w:val="26"/><w:szCs w:val="26"/><w:b w:val="1"/><w:bCs w:val="1"/></w:rPr><w:t xml:space="preserve">Resource / Tool</w:t></w:r></w:p><w:p><w:pPr/><w:r><w:rPr/><w:t xml:space="preserve">Zoöp is short for zoöperation, a term combining ‘cooperation’ and ‘zoë’, meaning ‘life’ in Greek. It refers to an organisation that fosters collaboration between human and other-than-human in its operational practices. Zoöp is a governance structure combined with a learning process that seeks to transform the organisation.</w:t></w:r></w:p><w:p><w:pPr/><w:r><w:rPr/><w:t xml:space="preserve">Zoöp is implemented by the participation of a </w:t></w:r><w:r><w:rPr><w:b w:val="1"/><w:bCs w:val="1"/><w:i w:val="1"/><w:iCs w:val="1"/></w:rPr><w:t xml:space="preserve">Speaker for the Living</w:t></w:r><w:r><w:rPr/><w:t xml:space="preserve">, who has ecological knowledge and can empathize with the experiences of other-than-human life. The Speaker’s role is to represent the interests of other species in decision-making, and support the organization in its learning process towards ecological cooperation and regenerative actions. </w:t></w:r></w:p><w:p><w:pPr/><w:r><w:rPr/><w:t xml:space="preserve">The Speaker is an independent advisor, assigned by the Zoönomic Foundation, a legal entity whose only purpose is to represent other-than-human life in Zoöp organisations. </w:t></w:r></w:p><w:p><w:pPr/><w:r><w:rPr/><w:t xml:space="preserve">The learning process starts with a baseline assessment of the organisation as ecosystem participating in larger ecosystems. By </w:t></w:r><w:r><w:rPr><w:b w:val="1"/><w:bCs w:val="1"/></w:rPr><w:t xml:space="preserve">Identifying </w:t></w:r><w:r><w:rPr/><w:t xml:space="preserve">the different bodies that form the Zoöp, then </w:t></w:r><w:r><w:rPr><w:b w:val="1"/><w:bCs w:val="1"/></w:rPr><w:t xml:space="preserve">Sensing & Listening</w:t></w:r><w:r><w:rPr/><w:t xml:space="preserve"> to the different positions and perspectives of these bodies, and consecutively </w:t></w:r><w:r><w:rPr><w:b w:val="1"/><w:bCs w:val="1"/></w:rPr><w:t xml:space="preserve">Characterising </w:t></w:r><w:r><w:rPr/><w:t xml:space="preserve">the relationships between these bodies as life-supporting (regenerative) or life-constraining (degenerative), a map of the current state of the Zoöp as human-inclusive ecosystem is made. Based on this, regenerative learning goals are set and associated concrete interventions for the coming year. </w:t></w:r></w:p><w:p><w:pPr/><w:r><w:rPr/><w:t xml:space="preserve">At the end of the year, the goals and effects of interventions are evaluated, new goals are formulated, and new interventions planned.</w:t></w:r></w:p><w:p><w:pPr/><w:r><w:rPr/><w:t xml:space="preserve">In the Bauhaus of the Seas project, working with the Zoöp model contributed to:</w:t></w:r></w:p><w:p><w:pPr><w:numPr><w:ilvl w:val="0"/><w:numId w:val="1"/></w:numPr></w:pPr><w:r><w:rPr/><w:t xml:space="preserve">change the ways the pilot teams perceived their roles toward other forms of life and how they communicated about this.</w:t></w:r></w:p><w:p><w:pPr><w:numPr><w:ilvl w:val="0"/><w:numId w:val="1"/></w:numPr></w:pPr><w:r><w:rPr/><w:t xml:space="preserve">diffuse the nature-culture divide and open space for a multispecies culture. </w:t></w:r></w:p><w:p><w:pPr><w:numPr><w:ilvl w:val="0"/><w:numId w:val="1"/></w:numPr></w:pPr><w:r><w:rPr/><w:t xml:space="preserve">help the pilot teams minimise negative impacts and maximise positive impacts in both qualitative and quantitative ways. </w:t></w:r></w:p><w:p/><w:p><w:pPr/><w:r><w:rPr><w:color w:val="888888"/><w:sz w:val="18"/><w:szCs w:val="18"/><w:i w:val="1"/><w:iCs w:val="1"/></w:rPr><w:t xml:space="preserve">The Bauhaus of the Seas project was funded by the Horizon Europe programme.  </w:t></w:r></w:p><w:p/><w:p><w:pPr/><w:r><w:rPr><w:sz w:val="20"/><w:szCs w:val="20"/></w:rPr><w:t xml:space="preserve">More information: https://www.sciencedirect.com/science/article/pii/S0016328725000461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9EFC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ieuweinstituut.nl/" TargetMode="External"/><Relationship Id="rId8" Type="http://schemas.openxmlformats.org/officeDocument/2006/relationships/hyperlink" Target="http://mau.se/" TargetMode="External"/><Relationship Id="rId9" Type="http://schemas.openxmlformats.org/officeDocument/2006/relationships/hyperlink" Target="https://tecnico.ulisboa.pt/en/" TargetMode="External"/><Relationship Id="rId10" Type="http://schemas.openxmlformats.org/officeDocument/2006/relationships/hyperlink" Target="http://iti.larsys.p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2026-09-21T20:48:44+02:00</dcterms:created>
  <dcterms:modified xsi:type="dcterms:W3CDTF">2026-09-21T20:48:44+02:00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